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COMMUNITY WELLNESS HUB</w:t>
        <w:br/>
        <w:t>MEDICAL TPA SERVICES AGREEMENT</w:t>
      </w:r>
    </w:p>
    <w:p>
      <w:r>
        <w:t>This Medical Third-Party Administrator (TPA) Services Agreement ("Agreement") is entered into by and between Community Wellness Hub, located at 1511 Orange Street, Monroe, LA 71202 ("TPA"), and __________________ ("Client").</w:t>
      </w:r>
    </w:p>
    <w:p>
      <w:pPr>
        <w:pStyle w:val="Heading1"/>
      </w:pPr>
      <w:r>
        <w:t>Service Plan &amp; Scope Selection</w:t>
      </w:r>
    </w:p>
    <w:p>
      <w:r>
        <w:t>Client has selected the following service level:</w:t>
        <w:br/>
        <w:br/>
        <w:t>☐ Basic Plan</w:t>
        <w:br/>
        <w:t>☐ Standard Plan</w:t>
        <w:br/>
        <w:t>☐ Premium Plan</w:t>
        <w:br/>
        <w:br/>
        <w:t>Selected Monthly Fee: $________</w:t>
        <w:br/>
        <w:br/>
        <w:t>Scope of Services for Selected Plan:</w:t>
        <w:br/>
        <w:t>☐ DOT &amp; Non-DOT Testing Coordination</w:t>
        <w:br/>
        <w:t>☐ Random Pool Management</w:t>
        <w:br/>
        <w:t>☐ Compliance Tracking &amp; Documentation</w:t>
        <w:br/>
        <w:t>☐ MRO Coordination</w:t>
        <w:br/>
        <w:t>☐ Reporting &amp; Recordkeeping</w:t>
        <w:br/>
        <w:t>☐ Full Compliance Oversight (Premium Only)</w:t>
        <w:br/>
        <w:t>☐ Priority Scheduling (Premium Only)</w:t>
      </w:r>
    </w:p>
    <w:p>
      <w:pPr>
        <w:pStyle w:val="Heading1"/>
      </w:pPr>
      <w:r>
        <w:t>1. Scope of Services</w:t>
      </w:r>
    </w:p>
    <w:p>
      <w:r>
        <w:t>TPA agrees to provide administrative and coordination services including DOT and Non-DOT testing, random pool management, compliance tracking, MRO coordination, reporting, and program oversight.</w:t>
      </w:r>
    </w:p>
    <w:p>
      <w:pPr>
        <w:pStyle w:val="Heading1"/>
      </w:pPr>
      <w:r>
        <w:t>2. Term, Minimum Commitment &amp; Renewal</w:t>
      </w:r>
    </w:p>
    <w:p>
      <w:r>
        <w:t>This Agreement shall begin on __________ and shall include a minimum commitment period of three (3) months. Client agrees that early termination within this initial term will require payment of the remaining balance of the minimum term.</w:t>
        <w:br/>
        <w:br/>
        <w:t>Following the initial term, this Agreement will continue on a month-to-month basis and will automatically renew unless terminated by either party with thirty (30) days written notice.</w:t>
      </w:r>
    </w:p>
    <w:p>
      <w:pPr>
        <w:pStyle w:val="Heading1"/>
      </w:pPr>
      <w:r>
        <w:t>3. Fees and Charges</w:t>
      </w:r>
    </w:p>
    <w:p>
      <w:r>
        <w:t>Monthly TPA Fee: $________</w:t>
        <w:br/>
        <w:t>Per Test Fees apply</w:t>
        <w:br/>
        <w:t>Additional services billed as agreed.</w:t>
        <w:br/>
        <w:br/>
        <w:t>TPA reserves the right to adjust pricing annually with thirty (30) days written notice.</w:t>
      </w:r>
    </w:p>
    <w:p>
      <w:pPr>
        <w:pStyle w:val="Heading1"/>
      </w:pPr>
      <w:r>
        <w:t>4. Payment Terms &amp; Late Fees</w:t>
      </w:r>
    </w:p>
    <w:p>
      <w:r>
        <w:t>Payments are due upon receipt unless otherwise agreed in writing.</w:t>
        <w:br/>
        <w:br/>
        <w:t>Any invoice unpaid after ten (10) days will incur a late fee of 10% of the outstanding balance.</w:t>
        <w:br/>
        <w:br/>
        <w:t>If payment remains unpaid after fifteen (15) days, TPA reserves the right to suspend services until the account is brought current.</w:t>
        <w:br/>
        <w:br/>
        <w:t>Accounts unpaid after thirty (30) days may be terminated and referred for collection.</w:t>
      </w:r>
    </w:p>
    <w:p>
      <w:pPr>
        <w:pStyle w:val="Heading1"/>
      </w:pPr>
      <w:r>
        <w:t>5. Client Responsibilities</w:t>
      </w:r>
    </w:p>
    <w:p>
      <w:r>
        <w:t>Client must provide accurate employee information, maintain DOT-compliant policies, ensure employee participation, and comply with all applicable regulations.</w:t>
      </w:r>
    </w:p>
    <w:p>
      <w:pPr>
        <w:pStyle w:val="Heading1"/>
      </w:pPr>
      <w:r>
        <w:t>6. Compliance</w:t>
      </w:r>
    </w:p>
    <w:p>
      <w:r>
        <w:t>TPA operates in accordance with DOT, HIPAA, and regulatory standards. Client remains responsible for internal compliance and policy enforcement.</w:t>
      </w:r>
    </w:p>
    <w:p>
      <w:pPr>
        <w:pStyle w:val="Heading1"/>
      </w:pPr>
      <w:r>
        <w:t>7. Confidentiality</w:t>
      </w:r>
    </w:p>
    <w:p>
      <w:r>
        <w:t>All information handled in accordance with HIPAA regulations and applicable confidentiality laws.</w:t>
      </w:r>
    </w:p>
    <w:p>
      <w:pPr>
        <w:pStyle w:val="Heading1"/>
      </w:pPr>
      <w:r>
        <w:t>8. Indemnification</w:t>
      </w:r>
    </w:p>
    <w:p>
      <w:r>
        <w:t>Client agrees to indemnify and hold harmless Community Wellness Hub from claims arising from misuse of results or failure to comply with regulations.</w:t>
      </w:r>
    </w:p>
    <w:p>
      <w:pPr>
        <w:pStyle w:val="Heading1"/>
      </w:pPr>
      <w:r>
        <w:t>9. Limitation of Liability</w:t>
      </w:r>
    </w:p>
    <w:p>
      <w:r>
        <w:t>TPA liability shall not exceed fees paid within the previous 30 days. TPA is not liable for indirect or consequential damages.</w:t>
      </w:r>
    </w:p>
    <w:p>
      <w:pPr>
        <w:pStyle w:val="Heading1"/>
      </w:pPr>
      <w:r>
        <w:t>10. Termination</w:t>
      </w:r>
    </w:p>
    <w:p>
      <w:r>
        <w:t>Either party may terminate this Agreement with thirty (30) days written notice after the initial commitment period. Immediate termination may occur for non-payment or breach.</w:t>
      </w:r>
    </w:p>
    <w:p>
      <w:pPr>
        <w:pStyle w:val="Heading1"/>
      </w:pPr>
      <w:r>
        <w:t>11. Governing Law</w:t>
      </w:r>
    </w:p>
    <w:p>
      <w:r>
        <w:t>This Agreement is governed by the laws of the State of Louisiana.</w:t>
      </w:r>
    </w:p>
    <w:p>
      <w:pPr>
        <w:pStyle w:val="Heading1"/>
      </w:pPr>
      <w:r>
        <w:t>12. Signatures</w:t>
      </w:r>
    </w:p>
    <w:p>
      <w:r>
        <w:t>Client: ____________________________</w:t>
        <w:br/>
        <w:t>Signature: ____________________________</w:t>
        <w:br/>
        <w:t>Date: __________</w:t>
        <w:br/>
        <w:br/>
        <w:t>Kalethia Bush, Administrator</w:t>
        <w:br/>
        <w:t>Community Wellness Hub</w:t>
        <w:br/>
        <w:t>Signature: ____________________________</w:t>
        <w:br/>
        <w:t>Date: __________</w:t>
      </w:r>
    </w:p>
    <w:p>
      <w:r>
        <w:br/>
        <w:t>Sales &amp; Outreach Representative (Internal Use Only)</w:t>
      </w:r>
    </w:p>
    <w:p>
      <w:r>
        <w:t>Name: ____________________________</w:t>
        <w:br/>
        <w:t>Title: Community Outreach Coordinator</w:t>
        <w:br/>
        <w:t>Signature: ____________________________</w:t>
        <w:br/>
        <w:t>Date: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